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0001950456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1"/>
        <w:gridCol w:w="3484"/>
      </w:tblGrid>
      <w:tr>
        <w:trPr/>
        <w:tc>
          <w:tcPr>
            <w:tcW w:w="6721" w:type="dxa"/>
            <w:tcBorders/>
            <w:vAlign w:val="center"/>
          </w:tcPr>
          <w:p>
            <w:pPr>
              <w:pStyle w:val="TableContents"/>
              <w:bidi w:val="0"/>
              <w:spacing w:before="0" w:after="283"/>
              <w:jc w:val="left"/>
              <w:rPr/>
            </w:pPr>
            <w:r>
              <w:rPr/>
              <w:t>Name of Issuer</w:t>
            </w:r>
          </w:p>
        </w:tc>
        <w:tc>
          <w:tcPr>
            <w:tcW w:w="3484" w:type="dxa"/>
            <w:tcBorders/>
            <w:vAlign w:val="center"/>
          </w:tcPr>
          <w:p>
            <w:pPr>
              <w:pStyle w:val="TableContents"/>
              <w:bidi w:val="0"/>
              <w:spacing w:before="0" w:after="0"/>
              <w:jc w:val="left"/>
              <w:rPr/>
            </w:pPr>
            <w:r>
              <w:rPr/>
              <w:t>Light &amp; Wonder, Inc.</w:t>
            </w:r>
          </w:p>
        </w:tc>
      </w:tr>
      <w:tr>
        <w:trPr/>
        <w:tc>
          <w:tcPr>
            <w:tcW w:w="6721" w:type="dxa"/>
            <w:tcBorders/>
            <w:vAlign w:val="center"/>
          </w:tcPr>
          <w:p>
            <w:pPr>
              <w:pStyle w:val="TableContents"/>
              <w:bidi w:val="0"/>
              <w:spacing w:before="0" w:after="283"/>
              <w:jc w:val="left"/>
              <w:rPr/>
            </w:pPr>
            <w:r>
              <w:rPr/>
              <w:t>SEC File Number</w:t>
            </w:r>
          </w:p>
        </w:tc>
        <w:tc>
          <w:tcPr>
            <w:tcW w:w="3484" w:type="dxa"/>
            <w:tcBorders/>
            <w:vAlign w:val="center"/>
          </w:tcPr>
          <w:p>
            <w:pPr>
              <w:pStyle w:val="TableContents"/>
              <w:bidi w:val="0"/>
              <w:spacing w:before="0" w:after="0"/>
              <w:jc w:val="left"/>
              <w:rPr/>
            </w:pPr>
            <w:r>
              <w:rPr/>
              <w:t>001-11693</w:t>
            </w:r>
          </w:p>
        </w:tc>
      </w:tr>
      <w:tr>
        <w:trPr/>
        <w:tc>
          <w:tcPr>
            <w:tcW w:w="6721" w:type="dxa"/>
            <w:tcBorders/>
            <w:vAlign w:val="center"/>
          </w:tcPr>
          <w:p>
            <w:pPr>
              <w:pStyle w:val="TableContents"/>
              <w:bidi w:val="0"/>
              <w:spacing w:before="0" w:after="283"/>
              <w:jc w:val="left"/>
              <w:rPr/>
            </w:pPr>
            <w:r>
              <w:rPr/>
              <w:t>Address of Issuer</w:t>
            </w:r>
          </w:p>
        </w:tc>
        <w:tc>
          <w:tcPr>
            <w:tcW w:w="3484" w:type="dxa"/>
            <w:tcBorders/>
            <w:vAlign w:val="center"/>
          </w:tcPr>
          <w:p>
            <w:pPr>
              <w:pStyle w:val="TableContents"/>
              <w:bidi w:val="0"/>
              <w:spacing w:before="0" w:after="0"/>
              <w:jc w:val="left"/>
              <w:rPr/>
            </w:pPr>
            <w:r>
              <w:rPr/>
              <w:t>6601 BERMUDA ROAD</w:t>
              <w:br/>
              <w:t>LAS VEGAS</w:t>
              <w:br/>
              <w:t xml:space="preserve">NEVADA </w:t>
              <w:br/>
              <w:t>89119</w:t>
            </w:r>
          </w:p>
        </w:tc>
      </w:tr>
      <w:tr>
        <w:trPr/>
        <w:tc>
          <w:tcPr>
            <w:tcW w:w="6721" w:type="dxa"/>
            <w:tcBorders/>
            <w:vAlign w:val="center"/>
          </w:tcPr>
          <w:p>
            <w:pPr>
              <w:pStyle w:val="TableContents"/>
              <w:bidi w:val="0"/>
              <w:spacing w:before="0" w:after="283"/>
              <w:jc w:val="left"/>
              <w:rPr/>
            </w:pPr>
            <w:r>
              <w:rPr/>
              <w:t>Phone</w:t>
            </w:r>
          </w:p>
        </w:tc>
        <w:tc>
          <w:tcPr>
            <w:tcW w:w="3484" w:type="dxa"/>
            <w:tcBorders/>
            <w:vAlign w:val="center"/>
          </w:tcPr>
          <w:p>
            <w:pPr>
              <w:pStyle w:val="TableContents"/>
              <w:bidi w:val="0"/>
              <w:spacing w:before="0" w:after="0"/>
              <w:jc w:val="left"/>
              <w:rPr/>
            </w:pPr>
            <w:r>
              <w:rPr/>
              <w:t>702-897-7150</w:t>
            </w:r>
          </w:p>
        </w:tc>
      </w:tr>
      <w:tr>
        <w:trPr/>
        <w:tc>
          <w:tcPr>
            <w:tcW w:w="6721" w:type="dxa"/>
            <w:tcBorders/>
            <w:vAlign w:val="center"/>
          </w:tcPr>
          <w:p>
            <w:pPr>
              <w:pStyle w:val="TableContents"/>
              <w:bidi w:val="0"/>
              <w:spacing w:before="0" w:after="283"/>
              <w:jc w:val="left"/>
              <w:rPr/>
            </w:pPr>
            <w:r>
              <w:rPr/>
              <w:t>Name of Person for Whose Account the Securities are To Be Sold</w:t>
            </w:r>
          </w:p>
        </w:tc>
        <w:tc>
          <w:tcPr>
            <w:tcW w:w="3484" w:type="dxa"/>
            <w:tcBorders/>
            <w:vAlign w:val="center"/>
          </w:tcPr>
          <w:p>
            <w:pPr>
              <w:pStyle w:val="TableContents"/>
              <w:bidi w:val="0"/>
              <w:spacing w:before="0" w:after="0"/>
              <w:jc w:val="left"/>
              <w:rPr/>
            </w:pPr>
            <w:r>
              <w:rPr/>
              <w:t>Lane Siobhan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1" w:type="dxa"/>
            <w:tcBorders/>
            <w:vAlign w:val="center"/>
          </w:tcPr>
          <w:p>
            <w:pPr>
              <w:pStyle w:val="TableContents"/>
              <w:bidi w:val="0"/>
              <w:spacing w:before="0" w:after="283"/>
              <w:jc w:val="left"/>
              <w:rPr/>
            </w:pPr>
            <w:r>
              <w:rPr/>
              <w:t>Relationship to Issuer</w:t>
            </w:r>
          </w:p>
        </w:tc>
        <w:tc>
          <w:tcPr>
            <w:tcW w:w="34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166158.49</w:t>
            </w:r>
          </w:p>
        </w:tc>
        <w:tc>
          <w:tcPr>
            <w:tcW w:w="1552" w:type="dxa"/>
            <w:tcBorders/>
            <w:vAlign w:val="center"/>
          </w:tcPr>
          <w:p>
            <w:pPr>
              <w:pStyle w:val="TableContents"/>
              <w:bidi w:val="0"/>
              <w:spacing w:before="0" w:after="283"/>
              <w:jc w:val="left"/>
              <w:rPr/>
            </w:pPr>
            <w:r>
              <w:rPr/>
              <w:t>77049181</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03/05/2026</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03/05/2026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1"/>
        <w:gridCol w:w="8424"/>
      </w:tblGrid>
      <w:tr>
        <w:trPr/>
        <w:tc>
          <w:tcPr>
            <w:tcW w:w="1781" w:type="dxa"/>
            <w:tcBorders/>
            <w:vAlign w:val="center"/>
          </w:tcPr>
          <w:p>
            <w:pPr>
              <w:pStyle w:val="TableContents"/>
              <w:bidi w:val="0"/>
              <w:spacing w:before="0" w:after="283"/>
              <w:jc w:val="left"/>
              <w:rPr/>
            </w:pPr>
            <w:r>
              <w:rPr/>
              <w:t>Remarks</w:t>
            </w:r>
          </w:p>
        </w:tc>
        <w:tc>
          <w:tcPr>
            <w:tcW w:w="8424" w:type="dxa"/>
            <w:tcBorders/>
            <w:vAlign w:val="center"/>
          </w:tcPr>
          <w:p>
            <w:pPr>
              <w:pStyle w:val="TableContents"/>
              <w:bidi w:val="0"/>
              <w:spacing w:before="0" w:after="0"/>
              <w:jc w:val="left"/>
              <w:rPr/>
            </w:pPr>
            <w:r>
              <w:rPr/>
              <w:t xml:space="preserve">this filing serves as a a trade correction for trade activity occurring on 8/6/26 </w:t>
            </w:r>
          </w:p>
        </w:tc>
      </w:tr>
      <w:tr>
        <w:trPr/>
        <w:tc>
          <w:tcPr>
            <w:tcW w:w="1781" w:type="dxa"/>
            <w:tcBorders/>
            <w:vAlign w:val="center"/>
          </w:tcPr>
          <w:p>
            <w:pPr>
              <w:pStyle w:val="TableContents"/>
              <w:bidi w:val="0"/>
              <w:spacing w:before="0" w:after="283"/>
              <w:jc w:val="left"/>
              <w:rPr/>
            </w:pPr>
            <w:r>
              <w:rPr/>
              <w:t>Date of Notice</w:t>
            </w:r>
          </w:p>
        </w:tc>
        <w:tc>
          <w:tcPr>
            <w:tcW w:w="842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1" w:type="dxa"/>
            <w:tcBorders/>
            <w:vAlign w:val="center"/>
          </w:tcPr>
          <w:p>
            <w:pPr>
              <w:pStyle w:val="TableContents"/>
              <w:bidi w:val="0"/>
              <w:spacing w:before="0" w:after="283"/>
              <w:jc w:val="left"/>
              <w:rPr/>
            </w:pPr>
            <w:r>
              <w:rPr/>
              <w:t>Signature</w:t>
            </w:r>
          </w:p>
        </w:tc>
        <w:tc>
          <w:tcPr>
            <w:tcW w:w="8424" w:type="dxa"/>
            <w:tcBorders/>
            <w:vAlign w:val="center"/>
          </w:tcPr>
          <w:p>
            <w:pPr>
              <w:pStyle w:val="TableContents"/>
              <w:bidi w:val="0"/>
              <w:spacing w:before="0" w:after="0"/>
              <w:jc w:val="left"/>
              <w:rPr/>
            </w:pPr>
            <w:r>
              <w:rPr/>
              <w:t>Jason Coleman as a duly authorized representative of National Financial Services LLC, as attorney-in-fact for Siobhan Lane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3012</Characters>
  <CharactersWithSpaces>3554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